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C8" w:rsidRPr="00CB616E" w:rsidRDefault="008637E0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B616E">
        <w:rPr>
          <w:b/>
          <w:bCs/>
          <w:sz w:val="28"/>
          <w:szCs w:val="28"/>
        </w:rPr>
        <w:t>II</w:t>
      </w:r>
      <w:r w:rsidR="00AB47C8" w:rsidRPr="00CB616E">
        <w:rPr>
          <w:b/>
          <w:bCs/>
          <w:sz w:val="28"/>
          <w:szCs w:val="28"/>
        </w:rPr>
        <w:t>. Opis techniczny</w:t>
      </w:r>
    </w:p>
    <w:p w:rsidR="00CB616E" w:rsidRPr="002A49C2" w:rsidRDefault="00CB616E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PRZEZNACZENIE I PROGRAM UŻYTKOWY OBIEKTU BUDOWLANEGO</w:t>
      </w:r>
      <w:r w:rsidRPr="002A49C2">
        <w:rPr>
          <w:u w:val="single"/>
        </w:rPr>
        <w:br/>
        <w:t xml:space="preserve"> </w:t>
      </w:r>
    </w:p>
    <w:p w:rsidR="00742F18" w:rsidRPr="000564E7" w:rsidRDefault="001F790D" w:rsidP="00742F18">
      <w:pPr>
        <w:numPr>
          <w:ilvl w:val="0"/>
          <w:numId w:val="32"/>
        </w:numPr>
        <w:tabs>
          <w:tab w:val="clear" w:pos="1080"/>
          <w:tab w:val="num" w:pos="284"/>
          <w:tab w:val="left" w:pos="216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bCs/>
        </w:rPr>
      </w:pPr>
      <w:r>
        <w:t xml:space="preserve">Przedmiotem opracowania jest projekt </w:t>
      </w:r>
      <w:r w:rsidR="00742F18">
        <w:t xml:space="preserve">przebudowy świetlicy wiejskiej w </w:t>
      </w:r>
      <w:r w:rsidR="00480D2C">
        <w:t>Grodźcu</w:t>
      </w:r>
      <w:r w:rsidR="00742F18" w:rsidRPr="00C859C3">
        <w:t>, położon</w:t>
      </w:r>
      <w:r w:rsidR="00742F18">
        <w:t>ej na działce geodezyjnej nr</w:t>
      </w:r>
      <w:r w:rsidR="00FA2E7D" w:rsidRPr="000564E7">
        <w:rPr>
          <w:b/>
        </w:rPr>
        <w:t xml:space="preserve"> </w:t>
      </w:r>
      <w:r w:rsidR="00FA2E7D">
        <w:rPr>
          <w:b/>
          <w:highlight w:val="white"/>
        </w:rPr>
        <w:t>1/26</w:t>
      </w:r>
      <w:r w:rsidR="00FA2E7D">
        <w:rPr>
          <w:b/>
          <w:bCs/>
          <w:i/>
          <w:iCs/>
          <w:highlight w:val="white"/>
        </w:rPr>
        <w:t xml:space="preserve">, OBRĘB 0008 GRODZIEC </w:t>
      </w:r>
      <w:r w:rsidR="00FA2E7D" w:rsidRPr="000564E7">
        <w:rPr>
          <w:b/>
          <w:bCs/>
          <w:i/>
          <w:iCs/>
          <w:highlight w:val="white"/>
        </w:rPr>
        <w:t>GM. PRABUTY</w:t>
      </w:r>
      <w:r w:rsidR="00742F18">
        <w:t>.</w:t>
      </w:r>
    </w:p>
    <w:p w:rsidR="00742F18" w:rsidRPr="00C859C3" w:rsidRDefault="00742F18" w:rsidP="00742F18">
      <w:pPr>
        <w:autoSpaceDE w:val="0"/>
        <w:autoSpaceDN w:val="0"/>
        <w:adjustRightInd w:val="0"/>
        <w:spacing w:line="360" w:lineRule="auto"/>
        <w:jc w:val="both"/>
      </w:pPr>
    </w:p>
    <w:p w:rsidR="00FA2E7D" w:rsidRPr="00C859C3" w:rsidRDefault="001F790D" w:rsidP="00FA2E7D">
      <w:pPr>
        <w:autoSpaceDE w:val="0"/>
        <w:autoSpaceDN w:val="0"/>
        <w:adjustRightInd w:val="0"/>
        <w:spacing w:line="360" w:lineRule="auto"/>
        <w:jc w:val="both"/>
      </w:pPr>
      <w:r>
        <w:t xml:space="preserve">Celem zamierzenia budowlanego jest dostosowanie do aktualnych potrzeb uzgodnionych </w:t>
      </w:r>
      <w:r w:rsidR="0044413C">
        <w:br/>
      </w:r>
      <w:r>
        <w:t>z Inwestorem.</w:t>
      </w:r>
      <w:r w:rsidR="00373CAB">
        <w:t xml:space="preserve"> </w:t>
      </w:r>
      <w:r w:rsidR="00FA2E7D">
        <w:t xml:space="preserve">Roboty budowlane mają na celu remont pokrycia dachowego z ociepleniem styropapą </w:t>
      </w:r>
    </w:p>
    <w:p w:rsidR="00623F24" w:rsidRDefault="00623F24" w:rsidP="00923787">
      <w:pPr>
        <w:autoSpaceDE w:val="0"/>
        <w:autoSpaceDN w:val="0"/>
        <w:adjustRightInd w:val="0"/>
        <w:spacing w:line="360" w:lineRule="auto"/>
        <w:jc w:val="both"/>
      </w:pPr>
    </w:p>
    <w:p w:rsidR="007E0443" w:rsidRPr="002A49C2" w:rsidRDefault="007E0443" w:rsidP="00923787">
      <w:pPr>
        <w:autoSpaceDE w:val="0"/>
        <w:autoSpaceDN w:val="0"/>
        <w:adjustRightInd w:val="0"/>
        <w:spacing w:line="360" w:lineRule="auto"/>
        <w:jc w:val="both"/>
      </w:pPr>
      <w:r w:rsidRPr="002A49C2">
        <w:t>Dokumentację opracowano na zlecenie Inwestora. Merytoryczne oceny i wnioski ujęte w niniejszym opracowaniu uwzględniają wyniki następujących działań</w:t>
      </w:r>
      <w:r w:rsidR="002A49C2" w:rsidRPr="002A49C2">
        <w:t>:</w:t>
      </w:r>
    </w:p>
    <w:p w:rsidR="004D77D8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Umowa zawarta z Inwestorem – na opracowanie dokumentacji technicznej </w:t>
      </w:r>
    </w:p>
    <w:p w:rsidR="007E0443" w:rsidRPr="002A49C2" w:rsidRDefault="00373CAB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>
        <w:t>Przeprowadzone w</w:t>
      </w:r>
      <w:r w:rsidR="007E0443" w:rsidRPr="002A49C2">
        <w:t>izje l</w:t>
      </w:r>
      <w:r w:rsidR="004D77D8">
        <w:t>o</w:t>
      </w:r>
      <w:r>
        <w:t>kalne</w:t>
      </w:r>
      <w:r w:rsidR="007E0443" w:rsidRPr="002A49C2">
        <w:t>,</w:t>
      </w:r>
    </w:p>
    <w:p w:rsidR="007E0443" w:rsidRPr="002A49C2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>Inwentaryzacja t</w:t>
      </w:r>
      <w:r w:rsidR="00373CAB">
        <w:t>echniczna, pomiary własne,</w:t>
      </w:r>
    </w:p>
    <w:p w:rsidR="007E0443" w:rsidRPr="00742F18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742F18">
        <w:t>Obowi</w:t>
      </w:r>
      <w:r w:rsidR="00742F18" w:rsidRPr="00742F18">
        <w:t>ą</w:t>
      </w:r>
      <w:r w:rsidRPr="00742F18">
        <w:t>zujące przepisy budowlane,</w:t>
      </w:r>
    </w:p>
    <w:p w:rsidR="007E0443" w:rsidRPr="00742F18" w:rsidRDefault="002A49C2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742F18">
        <w:t>Uzgodnienia z I</w:t>
      </w:r>
      <w:r w:rsidR="00C520C9" w:rsidRPr="00742F18">
        <w:t>nwestorem</w:t>
      </w:r>
    </w:p>
    <w:p w:rsidR="00CD2D17" w:rsidRDefault="00CD2D17" w:rsidP="00923787">
      <w:pPr>
        <w:spacing w:line="360" w:lineRule="auto"/>
        <w:jc w:val="both"/>
      </w:pPr>
    </w:p>
    <w:p w:rsidR="001F790D" w:rsidRDefault="00D720EC" w:rsidP="00923787">
      <w:pPr>
        <w:spacing w:line="360" w:lineRule="auto"/>
        <w:jc w:val="both"/>
        <w:rPr>
          <w:b/>
        </w:rPr>
      </w:pPr>
      <w:r>
        <w:rPr>
          <w:b/>
        </w:rPr>
        <w:t>P</w:t>
      </w:r>
      <w:r w:rsidR="001F790D">
        <w:rPr>
          <w:b/>
        </w:rPr>
        <w:t xml:space="preserve">arametry techniczne  </w:t>
      </w:r>
      <w:r w:rsidR="00566638">
        <w:rPr>
          <w:b/>
        </w:rPr>
        <w:t>świetlicy</w:t>
      </w:r>
    </w:p>
    <w:p w:rsidR="0048412B" w:rsidRDefault="0048412B" w:rsidP="00923787">
      <w:pPr>
        <w:spacing w:line="36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3"/>
        <w:gridCol w:w="2160"/>
      </w:tblGrid>
      <w:tr w:rsidR="00373CAB" w:rsidRPr="007A522D" w:rsidTr="00B952CD">
        <w:trPr>
          <w:trHeight w:val="436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66638" w:rsidRDefault="00373CAB" w:rsidP="0092378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66638">
              <w:rPr>
                <w:b/>
                <w:sz w:val="20"/>
                <w:szCs w:val="20"/>
              </w:rPr>
              <w:t>PRZED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CAB" w:rsidRPr="00566638" w:rsidRDefault="00373CAB" w:rsidP="0092378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66638">
              <w:rPr>
                <w:b/>
                <w:sz w:val="20"/>
                <w:szCs w:val="20"/>
              </w:rPr>
              <w:t>PO</w:t>
            </w:r>
          </w:p>
        </w:tc>
      </w:tr>
      <w:tr w:rsidR="00373CAB" w:rsidRPr="007A522D" w:rsidTr="00373CAB">
        <w:trPr>
          <w:trHeight w:val="262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373CAB" w:rsidP="00FA2E7D">
            <w:pPr>
              <w:spacing w:line="360" w:lineRule="auto"/>
            </w:pPr>
            <w:r w:rsidRPr="005A6E2C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373CAB" w:rsidP="00FA2E7D">
            <w:pPr>
              <w:spacing w:line="360" w:lineRule="auto"/>
            </w:pPr>
            <w:r w:rsidRPr="005A6E2C">
              <w:rPr>
                <w:b/>
                <w:sz w:val="20"/>
                <w:szCs w:val="20"/>
              </w:rPr>
              <w:t xml:space="preserve">Powierzchnia </w:t>
            </w:r>
            <w:r w:rsidR="00FA2E7D">
              <w:rPr>
                <w:b/>
                <w:sz w:val="20"/>
                <w:szCs w:val="20"/>
              </w:rPr>
              <w:t>dachu</w:t>
            </w:r>
            <w:r w:rsidRPr="005A6E2C">
              <w:rPr>
                <w:b/>
                <w:sz w:val="20"/>
                <w:szCs w:val="20"/>
              </w:rPr>
              <w:t>[m²]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CAB" w:rsidRPr="007241AB" w:rsidRDefault="00373CAB" w:rsidP="00FA2E7D">
            <w:pPr>
              <w:spacing w:line="360" w:lineRule="auto"/>
              <w:rPr>
                <w:b/>
              </w:rPr>
            </w:pPr>
            <w:r w:rsidRPr="005A6E2C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60" w:type="dxa"/>
            <w:shd w:val="clear" w:color="auto" w:fill="auto"/>
          </w:tcPr>
          <w:p w:rsidR="00373CAB" w:rsidRPr="007A522D" w:rsidRDefault="00373CAB" w:rsidP="00FA2E7D">
            <w:pPr>
              <w:spacing w:line="360" w:lineRule="auto"/>
              <w:rPr>
                <w:color w:val="FF0000"/>
                <w:sz w:val="20"/>
                <w:szCs w:val="20"/>
              </w:rPr>
            </w:pPr>
            <w:r w:rsidRPr="005A6E2C">
              <w:rPr>
                <w:b/>
                <w:sz w:val="20"/>
                <w:szCs w:val="20"/>
              </w:rPr>
              <w:t xml:space="preserve">Powierzchnia </w:t>
            </w:r>
            <w:r w:rsidR="00FA2E7D">
              <w:rPr>
                <w:b/>
                <w:sz w:val="20"/>
                <w:szCs w:val="20"/>
              </w:rPr>
              <w:t>dachu</w:t>
            </w:r>
            <w:r w:rsidRPr="005A6E2C">
              <w:rPr>
                <w:b/>
                <w:sz w:val="20"/>
                <w:szCs w:val="20"/>
              </w:rPr>
              <w:t>[m²]</w:t>
            </w:r>
          </w:p>
        </w:tc>
      </w:tr>
      <w:tr w:rsidR="00373CAB" w:rsidRPr="007A522D" w:rsidTr="00373CAB">
        <w:trPr>
          <w:trHeight w:val="276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F62FAE" w:rsidP="00FA2E7D">
            <w:pPr>
              <w:spacing w:line="360" w:lineRule="auto"/>
            </w:pPr>
            <w:r>
              <w:t>1.</w:t>
            </w:r>
            <w:r w:rsidR="00FA2E7D">
              <w:t>świetlica dach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FA2E7D" w:rsidP="00923787">
            <w:pPr>
              <w:spacing w:line="360" w:lineRule="auto"/>
            </w:pPr>
            <w:r>
              <w:t>204,14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73CAB" w:rsidRPr="007A522D" w:rsidRDefault="00F62FAE" w:rsidP="00FA2E7D">
            <w:pPr>
              <w:spacing w:line="360" w:lineRule="auto"/>
              <w:rPr>
                <w:color w:val="FF0000"/>
              </w:rPr>
            </w:pPr>
            <w:r>
              <w:t>1.</w:t>
            </w:r>
            <w:r w:rsidR="00FA2E7D">
              <w:t>świetlica dach</w:t>
            </w:r>
          </w:p>
        </w:tc>
        <w:tc>
          <w:tcPr>
            <w:tcW w:w="2160" w:type="dxa"/>
            <w:shd w:val="clear" w:color="auto" w:fill="auto"/>
          </w:tcPr>
          <w:p w:rsidR="00373CAB" w:rsidRPr="00F62FAE" w:rsidRDefault="00FA2E7D" w:rsidP="0092378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214,347</w:t>
            </w:r>
          </w:p>
        </w:tc>
      </w:tr>
    </w:tbl>
    <w:p w:rsidR="00373CAB" w:rsidRPr="007A522D" w:rsidRDefault="00373CAB" w:rsidP="00923787">
      <w:pPr>
        <w:spacing w:line="360" w:lineRule="auto"/>
        <w:jc w:val="both"/>
        <w:rPr>
          <w:b/>
          <w:color w:val="FF0000"/>
        </w:rPr>
      </w:pPr>
    </w:p>
    <w:p w:rsidR="00B41AF9" w:rsidRDefault="00B41AF9" w:rsidP="00923787">
      <w:pPr>
        <w:tabs>
          <w:tab w:val="left" w:pos="4005"/>
        </w:tabs>
        <w:spacing w:line="360" w:lineRule="auto"/>
      </w:pPr>
    </w:p>
    <w:p w:rsidR="004B6235" w:rsidRDefault="004B6235" w:rsidP="00923787">
      <w:pPr>
        <w:tabs>
          <w:tab w:val="left" w:pos="4005"/>
        </w:tabs>
        <w:spacing w:line="360" w:lineRule="auto"/>
      </w:pPr>
      <w:r>
        <w:tab/>
      </w:r>
    </w:p>
    <w:p w:rsidR="00AB47C8" w:rsidRPr="00C520C9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FORMA ARCHITEKTONICZNA I FUNKCJA OBIEKTU BUDOWLANEGO, SPOSÓB DOSTOSOWANIA DO KRAJOBRAZU I OTACZAJĄCEJ ZABUDOWY</w:t>
      </w:r>
    </w:p>
    <w:p w:rsidR="00A92E98" w:rsidRDefault="00A92E98" w:rsidP="00923787">
      <w:pPr>
        <w:autoSpaceDE w:val="0"/>
        <w:autoSpaceDN w:val="0"/>
        <w:adjustRightInd w:val="0"/>
        <w:spacing w:line="360" w:lineRule="auto"/>
        <w:jc w:val="both"/>
      </w:pPr>
    </w:p>
    <w:p w:rsidR="001F790D" w:rsidRDefault="00A92E98" w:rsidP="00923787">
      <w:pPr>
        <w:spacing w:line="360" w:lineRule="auto"/>
        <w:jc w:val="both"/>
      </w:pPr>
      <w:r>
        <w:t>Forma architektoniczna bu</w:t>
      </w:r>
      <w:r w:rsidR="007167F0">
        <w:t>dynku – pozostanie niezmieniona.</w:t>
      </w:r>
      <w:r>
        <w:t xml:space="preserve"> </w:t>
      </w:r>
      <w:r w:rsidR="007167F0">
        <w:t xml:space="preserve">Bryła budynku zwarta, </w:t>
      </w:r>
      <w:r w:rsidR="001C39CA">
        <w:t>na plan</w:t>
      </w:r>
      <w:r w:rsidR="006F66C2">
        <w:t xml:space="preserve">ie </w:t>
      </w:r>
      <w:r w:rsidR="001F790D">
        <w:t xml:space="preserve">prostokąta. </w:t>
      </w:r>
    </w:p>
    <w:p w:rsidR="001F790D" w:rsidRDefault="00C520C9" w:rsidP="00923787">
      <w:pPr>
        <w:pStyle w:val="Tekstpodstawowy31"/>
        <w:spacing w:line="360" w:lineRule="auto"/>
      </w:pPr>
      <w:r>
        <w:lastRenderedPageBreak/>
        <w:t>P</w:t>
      </w:r>
      <w:r w:rsidR="001F790D">
        <w:t>lanowane roboty budowlane w</w:t>
      </w:r>
      <w:r w:rsidR="004D77D8">
        <w:t xml:space="preserve"> </w:t>
      </w:r>
      <w:r w:rsidR="001F790D">
        <w:t xml:space="preserve"> w/w obiekcie</w:t>
      </w:r>
      <w:r>
        <w:t xml:space="preserve"> </w:t>
      </w:r>
      <w:r w:rsidR="001F790D">
        <w:t xml:space="preserve"> nie zakłócą</w:t>
      </w:r>
      <w:r w:rsidR="00A92E98">
        <w:t xml:space="preserve"> harmonii otaczającej zabudowy.</w:t>
      </w:r>
      <w:r w:rsidR="00923787">
        <w:t xml:space="preserve"> </w:t>
      </w:r>
      <w:r w:rsidR="00623F24">
        <w:t>Projektuje</w:t>
      </w:r>
      <w:r w:rsidR="00923787">
        <w:t xml:space="preserve"> się roboty budowlane tylko wewnątrz</w:t>
      </w:r>
      <w:r w:rsidR="00566638">
        <w:t xml:space="preserve"> świetlicy</w:t>
      </w:r>
      <w:r w:rsidR="00923787">
        <w:t>.</w:t>
      </w:r>
    </w:p>
    <w:p w:rsidR="00ED5CCB" w:rsidRPr="00B85513" w:rsidRDefault="00A92E98" w:rsidP="00923787">
      <w:pPr>
        <w:pStyle w:val="Tekstpodstawowy31"/>
        <w:spacing w:line="360" w:lineRule="auto"/>
      </w:pPr>
      <w:r>
        <w:t xml:space="preserve"> </w:t>
      </w: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UKŁAD KONSTRUKCYJNY OBIKETU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left="360"/>
        <w:jc w:val="both"/>
        <w:rPr>
          <w:u w:val="single"/>
        </w:rPr>
      </w:pPr>
    </w:p>
    <w:p w:rsidR="00AB47C8" w:rsidRPr="000821B5" w:rsidRDefault="00D103C7" w:rsidP="00923787">
      <w:pPr>
        <w:autoSpaceDE w:val="0"/>
        <w:autoSpaceDN w:val="0"/>
        <w:adjustRightInd w:val="0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3.1</w:t>
      </w:r>
      <w:r w:rsidR="00AB47C8" w:rsidRPr="000821B5">
        <w:rPr>
          <w:b/>
          <w:sz w:val="21"/>
          <w:szCs w:val="21"/>
        </w:rPr>
        <w:t>Założenia przyjęte do obliczeń konstrukcji oraz wyniki tych obliczeń</w:t>
      </w:r>
    </w:p>
    <w:p w:rsidR="00EA51F0" w:rsidRPr="002A49C2" w:rsidRDefault="00EA51F0" w:rsidP="00923787">
      <w:pPr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:rsidR="00AB47C8" w:rsidRDefault="00F57C84" w:rsidP="00623F24">
      <w:pPr>
        <w:autoSpaceDE w:val="0"/>
        <w:autoSpaceDN w:val="0"/>
        <w:adjustRightInd w:val="0"/>
        <w:spacing w:line="360" w:lineRule="auto"/>
        <w:jc w:val="both"/>
      </w:pPr>
      <w:r>
        <w:t xml:space="preserve">Planowane roboty </w:t>
      </w:r>
      <w:r w:rsidR="00566638">
        <w:t>budowlane</w:t>
      </w:r>
      <w:r>
        <w:t xml:space="preserve"> nie zmieniają</w:t>
      </w:r>
      <w:r w:rsidR="00DA7F4E" w:rsidRPr="002A49C2">
        <w:t xml:space="preserve"> dotychczasowego schematu statycznego</w:t>
      </w:r>
      <w:r w:rsidR="00BE6831">
        <w:t xml:space="preserve"> budynku.  P</w:t>
      </w:r>
      <w:r w:rsidR="00DA7F4E" w:rsidRPr="002A49C2">
        <w:t>rodukty i materiały wyk</w:t>
      </w:r>
      <w:r>
        <w:t>orzystane podczas robót</w:t>
      </w:r>
      <w:r w:rsidR="00DA7F4E" w:rsidRPr="002A49C2">
        <w:t xml:space="preserve"> to rozwiązania systemowe</w:t>
      </w:r>
      <w:r w:rsidR="0081429D" w:rsidRPr="002A49C2">
        <w:t xml:space="preserve"> stosowane powszechnie w budownictwie.</w:t>
      </w:r>
      <w:r w:rsidR="00DA7F4E" w:rsidRPr="002A49C2">
        <w:t xml:space="preserve"> </w:t>
      </w:r>
    </w:p>
    <w:p w:rsidR="00ED5CCB" w:rsidRDefault="00ED5CCB" w:rsidP="00923787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1F0" w:rsidRPr="003067FE" w:rsidRDefault="003067FE" w:rsidP="00923787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Nie zmieniono-</w:t>
      </w:r>
      <w:r w:rsidR="00EA51F0" w:rsidRPr="003067FE">
        <w:rPr>
          <w:rFonts w:ascii="Times New Roman" w:hAnsi="Times New Roman" w:cs="Times New Roman"/>
          <w:b/>
          <w:sz w:val="24"/>
          <w:szCs w:val="24"/>
        </w:rPr>
        <w:t xml:space="preserve">zwiększono układu obciążeń </w:t>
      </w:r>
      <w:r w:rsidR="000C6C88" w:rsidRPr="003067FE">
        <w:rPr>
          <w:rFonts w:ascii="Times New Roman" w:hAnsi="Times New Roman" w:cs="Times New Roman"/>
          <w:b/>
          <w:sz w:val="24"/>
          <w:szCs w:val="24"/>
        </w:rPr>
        <w:t xml:space="preserve">mogących oddziaływać na obiekt, w związku  czym nie przedstawia się </w:t>
      </w:r>
      <w:r w:rsidR="00DF10B4">
        <w:rPr>
          <w:rFonts w:ascii="Times New Roman" w:hAnsi="Times New Roman" w:cs="Times New Roman"/>
          <w:b/>
          <w:sz w:val="24"/>
          <w:szCs w:val="24"/>
        </w:rPr>
        <w:t xml:space="preserve">wyników </w:t>
      </w:r>
      <w:r w:rsidR="000C6C88" w:rsidRPr="003067FE">
        <w:rPr>
          <w:rFonts w:ascii="Times New Roman" w:hAnsi="Times New Roman" w:cs="Times New Roman"/>
          <w:b/>
          <w:sz w:val="24"/>
          <w:szCs w:val="24"/>
        </w:rPr>
        <w:t>obliczeń statycznych.</w:t>
      </w:r>
    </w:p>
    <w:p w:rsidR="00AB47C8" w:rsidRPr="002A49C2" w:rsidRDefault="00AB47C8" w:rsidP="00923787">
      <w:pPr>
        <w:spacing w:line="360" w:lineRule="auto"/>
      </w:pPr>
    </w:p>
    <w:p w:rsidR="00523D7F" w:rsidRDefault="00D103C7" w:rsidP="00923787">
      <w:pPr>
        <w:pStyle w:val="ListParagraph1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3.2</w:t>
      </w:r>
      <w:r w:rsidR="00566638">
        <w:rPr>
          <w:rFonts w:ascii="Times New Roman" w:hAnsi="Times New Roman" w:cs="Times New Roman"/>
          <w:b/>
          <w:sz w:val="24"/>
        </w:rPr>
        <w:t xml:space="preserve"> </w:t>
      </w:r>
      <w:r w:rsidR="00523D7F" w:rsidRPr="00523D7F">
        <w:rPr>
          <w:rFonts w:ascii="Times New Roman" w:hAnsi="Times New Roman" w:cs="Times New Roman"/>
          <w:b/>
          <w:sz w:val="24"/>
        </w:rPr>
        <w:t>Opis wykonywanych robót budowlanych: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Remont pokrycia dachowego polegający na pokryciu dachu styropapą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Wykonanie obróbek blacharskich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Wymiana rynien i rur spustowych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Pokrycia dachu papą termozgrzewalną </w:t>
      </w:r>
      <w:r w:rsidRPr="00EC4BF7">
        <w:t xml:space="preserve"> Papa izolmat Plan PYEPV 250 ES5SS DO - 25 stopni C</w:t>
      </w:r>
    </w:p>
    <w:p w:rsidR="00F01409" w:rsidRPr="00896BC5" w:rsidRDefault="00F01409" w:rsidP="00623F24">
      <w:pPr>
        <w:spacing w:line="360" w:lineRule="auto"/>
        <w:jc w:val="both"/>
      </w:pPr>
    </w:p>
    <w:p w:rsidR="00F01409" w:rsidRDefault="000E61B5" w:rsidP="00F01409">
      <w:pPr>
        <w:pStyle w:val="ListParagraph1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BC5">
        <w:rPr>
          <w:rFonts w:ascii="Times New Roman" w:hAnsi="Times New Roman" w:cs="Times New Roman"/>
          <w:sz w:val="24"/>
          <w:szCs w:val="24"/>
        </w:rPr>
        <w:t xml:space="preserve">Wszystkie roboty budowlane ujęte niniejszym projektem należy realizować zgodnie </w:t>
      </w:r>
    </w:p>
    <w:p w:rsidR="00F01409" w:rsidRPr="00F01409" w:rsidRDefault="00566638" w:rsidP="00F01409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</w:t>
      </w:r>
      <w:r w:rsidR="00F01409" w:rsidRPr="00F01409">
        <w:rPr>
          <w:rFonts w:ascii="Times New Roman" w:hAnsi="Times New Roman" w:cs="Times New Roman"/>
          <w:sz w:val="24"/>
          <w:szCs w:val="24"/>
        </w:rPr>
        <w:t xml:space="preserve">rojektem </w:t>
      </w:r>
      <w:r w:rsidR="00D103C7">
        <w:rPr>
          <w:rFonts w:ascii="Times New Roman" w:hAnsi="Times New Roman" w:cs="Times New Roman"/>
          <w:sz w:val="24"/>
          <w:szCs w:val="24"/>
        </w:rPr>
        <w:t xml:space="preserve">a </w:t>
      </w:r>
      <w:r w:rsidR="00F01409" w:rsidRPr="00F01409">
        <w:rPr>
          <w:rFonts w:ascii="Times New Roman" w:hAnsi="Times New Roman" w:cs="Times New Roman"/>
          <w:sz w:val="24"/>
          <w:szCs w:val="24"/>
        </w:rPr>
        <w:t xml:space="preserve">wszelkie odstępstwo od projektu należy konsultować </w:t>
      </w:r>
      <w:r w:rsidR="00F01409" w:rsidRPr="00F01409">
        <w:rPr>
          <w:rFonts w:ascii="Times New Roman" w:hAnsi="Times New Roman" w:cs="Times New Roman"/>
          <w:sz w:val="24"/>
          <w:szCs w:val="24"/>
        </w:rPr>
        <w:br/>
        <w:t>z projektantem.</w:t>
      </w:r>
    </w:p>
    <w:p w:rsidR="00F01409" w:rsidRPr="00F01409" w:rsidRDefault="00F01409" w:rsidP="00F01409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96BC5">
        <w:rPr>
          <w:rFonts w:ascii="Times New Roman" w:hAnsi="Times New Roman" w:cs="Times New Roman"/>
          <w:sz w:val="24"/>
          <w:szCs w:val="24"/>
        </w:rPr>
        <w:t>„Warunkami technicznymi wykonania i odbioru robót budowlano-montażowych” wydanych przez Ministerstwo Gospodarki Przestrzennej i Budownictwa a opraco</w:t>
      </w:r>
      <w:r w:rsidRPr="00896BC5">
        <w:rPr>
          <w:rFonts w:ascii="Times New Roman" w:hAnsi="Times New Roman" w:cs="Times New Roman"/>
          <w:sz w:val="24"/>
          <w:szCs w:val="24"/>
        </w:rPr>
        <w:softHyphen/>
        <w:t>wanym prz</w:t>
      </w:r>
      <w:r>
        <w:rPr>
          <w:rFonts w:ascii="Times New Roman" w:hAnsi="Times New Roman" w:cs="Times New Roman"/>
          <w:sz w:val="24"/>
          <w:szCs w:val="24"/>
        </w:rPr>
        <w:t xml:space="preserve">ez Instytut Techniki Budowlanej </w:t>
      </w:r>
      <w:r>
        <w:rPr>
          <w:rFonts w:ascii="Times New Roman" w:hAnsi="Times New Roman" w:cs="Times New Roman"/>
          <w:sz w:val="24"/>
        </w:rPr>
        <w:t xml:space="preserve">oraz ze sztuka budowlaną. </w:t>
      </w:r>
    </w:p>
    <w:p w:rsidR="00F01409" w:rsidRDefault="00D103C7" w:rsidP="00F01409">
      <w:pPr>
        <w:numPr>
          <w:ilvl w:val="0"/>
          <w:numId w:val="31"/>
        </w:numPr>
        <w:spacing w:line="360" w:lineRule="auto"/>
        <w:jc w:val="both"/>
      </w:pPr>
      <w:r>
        <w:t>O</w:t>
      </w:r>
      <w:r w:rsidR="00F01409" w:rsidRPr="00F04A4B">
        <w:t>bowiązującymi przepisami, normami państwowymi i zasadami współczesnej wiedzy technicznej</w:t>
      </w:r>
    </w:p>
    <w:p w:rsidR="00CC20FA" w:rsidRDefault="00F01409" w:rsidP="00CC20FA">
      <w:pPr>
        <w:numPr>
          <w:ilvl w:val="0"/>
          <w:numId w:val="31"/>
        </w:numPr>
        <w:spacing w:line="360" w:lineRule="auto"/>
        <w:jc w:val="both"/>
      </w:pPr>
      <w:r w:rsidRPr="00896BC5">
        <w:t>Roboty budowlane prowadzić wyłącznie na terenie będącym w formalnej dyspozycji Inwestora.</w:t>
      </w:r>
    </w:p>
    <w:p w:rsidR="00623F24" w:rsidRDefault="000E61B5" w:rsidP="00CC20FA">
      <w:pPr>
        <w:numPr>
          <w:ilvl w:val="0"/>
          <w:numId w:val="31"/>
        </w:numPr>
        <w:spacing w:line="360" w:lineRule="auto"/>
        <w:jc w:val="both"/>
      </w:pPr>
      <w:r w:rsidRPr="00CC20FA">
        <w:lastRenderedPageBreak/>
        <w:t xml:space="preserve">Przy realizacji robót przestrzegać zasad bezpieczeństwa i higieny pracy zgodnie </w:t>
      </w:r>
      <w:r w:rsidR="005C35FC" w:rsidRPr="00CC20FA">
        <w:br/>
      </w:r>
      <w:r w:rsidRPr="00CC20FA">
        <w:t>z Rozprzędzaniem Ministra Infrastruktury z dn 06.02.2003r w sprawie bezpieczeństwa i higieny pracy podczas wykonywania robót budowlanych</w:t>
      </w:r>
      <w:r w:rsidR="00623F24" w:rsidRPr="00CC20FA">
        <w:t>.</w:t>
      </w:r>
      <w:r w:rsidRPr="00CC20FA">
        <w:t xml:space="preserve"> </w:t>
      </w:r>
    </w:p>
    <w:p w:rsidR="00D103C7" w:rsidRDefault="00D103C7" w:rsidP="00D103C7">
      <w:pPr>
        <w:spacing w:line="360" w:lineRule="auto"/>
        <w:jc w:val="both"/>
      </w:pPr>
    </w:p>
    <w:p w:rsidR="00D103C7" w:rsidRDefault="00D103C7" w:rsidP="00D103C7">
      <w:pPr>
        <w:spacing w:line="360" w:lineRule="auto"/>
        <w:jc w:val="both"/>
      </w:pPr>
      <w:r w:rsidRPr="00896BC5">
        <w:t xml:space="preserve">Materiały budowlane użyte do planowanych robót budowlanych powinny być dopuszczone do obrotu i stasowania w budownictwie zgodnie z Ustawą o wyrobach budowlanych </w:t>
      </w:r>
      <w:r w:rsidRPr="00896BC5">
        <w:br/>
        <w:t>z dn.16.04.2004r. (Dz.U. 2014 poz. 883 t.j. z późniejszymi zmianami) oraz Rozporządzeniem Ministra Infrastruktury w sprawie aprobat technicznych oraz jednostek organizacyjnych upoważnionych do ich wydawania z dn. 08.11.2004r. (Dz.U. 2014 poz. 1040 t.j.).</w:t>
      </w:r>
    </w:p>
    <w:p w:rsidR="00D103C7" w:rsidRPr="00896BC5" w:rsidRDefault="00D103C7" w:rsidP="00D103C7">
      <w:pPr>
        <w:spacing w:line="360" w:lineRule="auto"/>
        <w:jc w:val="both"/>
      </w:pPr>
    </w:p>
    <w:p w:rsidR="00D103C7" w:rsidRDefault="00D103C7" w:rsidP="00D103C7">
      <w:pPr>
        <w:spacing w:line="360" w:lineRule="auto"/>
        <w:jc w:val="both"/>
      </w:pPr>
    </w:p>
    <w:p w:rsidR="00CC20FA" w:rsidRPr="00CC20FA" w:rsidRDefault="00CC20FA" w:rsidP="00D103C7">
      <w:pPr>
        <w:spacing w:line="360" w:lineRule="auto"/>
        <w:jc w:val="both"/>
      </w:pPr>
    </w:p>
    <w:p w:rsidR="000E61B5" w:rsidRPr="00623F24" w:rsidRDefault="000E61B5" w:rsidP="00CC20FA">
      <w:pPr>
        <w:pStyle w:val="ListParagraph1"/>
        <w:overflowPunct w:val="0"/>
        <w:autoSpaceDE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623F24">
        <w:rPr>
          <w:rFonts w:ascii="Times New Roman" w:hAnsi="Times New Roman" w:cs="Times New Roman"/>
          <w:sz w:val="24"/>
          <w:szCs w:val="24"/>
        </w:rPr>
        <w:t xml:space="preserve">Materiały uzyskane z rozbiórki należy komisyjnie przekazać Inwestorowi lub w jego imieniu i po jego decyzji użytkownikowi </w:t>
      </w:r>
      <w:r w:rsidRPr="00623F24">
        <w:rPr>
          <w:rFonts w:ascii="Times New Roman" w:hAnsi="Times New Roman" w:cs="Times New Roman"/>
          <w:b/>
          <w:sz w:val="24"/>
          <w:szCs w:val="24"/>
        </w:rPr>
        <w:t>protokolarnie</w:t>
      </w:r>
      <w:r w:rsidRPr="00623F24">
        <w:rPr>
          <w:rFonts w:ascii="Times New Roman" w:hAnsi="Times New Roman" w:cs="Times New Roman"/>
          <w:sz w:val="24"/>
          <w:szCs w:val="24"/>
        </w:rPr>
        <w:t>. Materiały nie nadające się do dalszego wbudowania i użytkowania należy komisyjnie zlikwidować z udziałem</w:t>
      </w:r>
      <w:r w:rsidRPr="00623F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3F24">
        <w:rPr>
          <w:rFonts w:ascii="Times New Roman" w:hAnsi="Times New Roman" w:cs="Times New Roman"/>
          <w:sz w:val="24"/>
          <w:szCs w:val="24"/>
        </w:rPr>
        <w:t>inwestora, użytkownika, kierownika budowy. Części metalowe wywieźć na składowisko złomu, drewno do spaleni</w:t>
      </w:r>
      <w:r w:rsidR="00623F24">
        <w:rPr>
          <w:rFonts w:ascii="Times New Roman" w:hAnsi="Times New Roman" w:cs="Times New Roman"/>
          <w:sz w:val="24"/>
          <w:szCs w:val="24"/>
        </w:rPr>
        <w:t xml:space="preserve">a a inne materiały na </w:t>
      </w:r>
      <w:r w:rsidRPr="00623F24">
        <w:rPr>
          <w:rFonts w:ascii="Times New Roman" w:hAnsi="Times New Roman" w:cs="Times New Roman"/>
          <w:sz w:val="24"/>
          <w:szCs w:val="24"/>
        </w:rPr>
        <w:t>wysypisko śmieci w Gilwie.</w:t>
      </w:r>
    </w:p>
    <w:p w:rsidR="000E61B5" w:rsidRPr="00896BC5" w:rsidRDefault="000E61B5" w:rsidP="00923787">
      <w:pPr>
        <w:spacing w:line="360" w:lineRule="auto"/>
        <w:ind w:left="708"/>
        <w:jc w:val="both"/>
      </w:pPr>
      <w:r w:rsidRPr="00896BC5">
        <w:t xml:space="preserve">                                            </w:t>
      </w:r>
    </w:p>
    <w:p w:rsidR="00DF452F" w:rsidRDefault="000E61B5" w:rsidP="00923787">
      <w:pPr>
        <w:spacing w:line="360" w:lineRule="auto"/>
        <w:ind w:left="708"/>
        <w:jc w:val="both"/>
      </w:pPr>
      <w:r>
        <w:t xml:space="preserve">                                              </w:t>
      </w: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u w:val="single"/>
        </w:rPr>
      </w:pPr>
      <w:r w:rsidRPr="002A49C2">
        <w:rPr>
          <w:u w:val="single"/>
        </w:rPr>
        <w:t>OCENA TECHNICZNA</w:t>
      </w:r>
    </w:p>
    <w:p w:rsidR="00B41AF9" w:rsidRDefault="00360229" w:rsidP="00923787">
      <w:pPr>
        <w:spacing w:line="360" w:lineRule="auto"/>
        <w:jc w:val="both"/>
      </w:pPr>
      <w:r>
        <w:t>Forma architektoniczna budynku – pozostanie niezmieniona. Bryła budynku zwarta, na planie prostokąta</w:t>
      </w:r>
      <w:r w:rsidR="00153029">
        <w:t>.</w:t>
      </w:r>
    </w:p>
    <w:p w:rsidR="00B41AF9" w:rsidRDefault="00B41AF9" w:rsidP="00923787">
      <w:pPr>
        <w:spacing w:line="360" w:lineRule="auto"/>
        <w:jc w:val="both"/>
      </w:pPr>
    </w:p>
    <w:p w:rsidR="00B41AF9" w:rsidRPr="002A49C2" w:rsidRDefault="00B41AF9" w:rsidP="00923787">
      <w:pPr>
        <w:spacing w:line="360" w:lineRule="auto"/>
        <w:jc w:val="both"/>
      </w:pPr>
    </w:p>
    <w:p w:rsidR="00895721" w:rsidRPr="002A49C2" w:rsidRDefault="00895721" w:rsidP="00923787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A49C2">
        <w:rPr>
          <w:b/>
        </w:rPr>
        <w:t>Kryterium oceny wydzielonego elementu konstrukcji oraz klasyfikacja jego stanu technicznego przyjęta została według danych przytoczonych w tablicy:</w:t>
      </w:r>
    </w:p>
    <w:tbl>
      <w:tblPr>
        <w:tblW w:w="0" w:type="auto"/>
        <w:tblInd w:w="108" w:type="dxa"/>
        <w:tblLayout w:type="fixed"/>
        <w:tblLook w:val="0000"/>
      </w:tblPr>
      <w:tblGrid>
        <w:gridCol w:w="589"/>
        <w:gridCol w:w="2509"/>
        <w:gridCol w:w="1150"/>
        <w:gridCol w:w="4821"/>
      </w:tblGrid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Lp.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2A49C2">
              <w:rPr>
                <w:b/>
                <w:bCs/>
              </w:rPr>
              <w:t>Klasyfikacja technicznego stanu zachowania elementu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2A49C2">
              <w:rPr>
                <w:b/>
                <w:bCs/>
                <w:lang w:val="en-US"/>
              </w:rPr>
              <w:t xml:space="preserve">% 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zu</w:t>
            </w:r>
            <w:r w:rsidRPr="002A49C2">
              <w:rPr>
                <w:b/>
                <w:bCs/>
              </w:rPr>
              <w:t>życia elementu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Kryterium oceny elementu</w:t>
            </w: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1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Dobry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0-15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 xml:space="preserve">Element jest dobrze utrzymany, konserwowany, nie wykazuje zużycia i uszkodzeń. Cechy i właściwości wbudowanych materiałów odpowiadają </w:t>
            </w:r>
            <w:r w:rsidRPr="002A49C2">
              <w:rPr>
                <w:sz w:val="22"/>
                <w:szCs w:val="22"/>
              </w:rPr>
              <w:lastRenderedPageBreak/>
              <w:t>wymaganiom normowym. Wymagana jest konserwacja lub naprawa powłok malarskich podkładowych i nawierzchniowych.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lastRenderedPageBreak/>
              <w:t>2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497239">
              <w:rPr>
                <w:b/>
                <w:bCs/>
              </w:rPr>
              <w:t>Zadowalający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16-30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Element utrzymany jest należycie. Celowy jest remont bieżący polegający na drobnych naprawach, uzupełnieniach i konserwacji.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3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</w:rPr>
              <w:t>Średni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31-50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uszkodzenia i ubytki nie zagrażające bezpieczeństwu publicznemu. Celowy jest częściowy remont kapitalny.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4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Ni</w:t>
            </w:r>
            <w:r w:rsidRPr="002A49C2">
              <w:rPr>
                <w:b/>
                <w:bCs/>
              </w:rPr>
              <w:t>żej średniego (lichy)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51-70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ubytki z rozluźnieniem poszczególnych elementów (np. prefabrykatów). Cechy i właściwości wbudowanych materiałów mają ponadto obniżoną klasę. Wymagany jest kompleksowy remont kapitalny lub wymiana elementu.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5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z</w:t>
            </w:r>
            <w:r w:rsidRPr="002A49C2">
              <w:rPr>
                <w:b/>
                <w:bCs/>
              </w:rPr>
              <w:t>ły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71-100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duże uszkodzenia i ubytki, które mogą zagrozić lub zagrażają dalszemu użytkowaniu. Zahamowanie zagrożenia wymaga rozbiórki i wykonania nowego elementu lub całego obiektu.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B41AF9" w:rsidRDefault="00B41AF9" w:rsidP="00923787">
      <w:pPr>
        <w:spacing w:line="360" w:lineRule="auto"/>
        <w:jc w:val="both"/>
      </w:pPr>
    </w:p>
    <w:p w:rsidR="00A92E98" w:rsidRDefault="00FC447F" w:rsidP="00923787">
      <w:pPr>
        <w:spacing w:line="360" w:lineRule="auto"/>
        <w:jc w:val="both"/>
      </w:pPr>
      <w:r>
        <w:t xml:space="preserve">Obecnie budynek </w:t>
      </w:r>
      <w:r w:rsidR="00A92E98">
        <w:t xml:space="preserve">znajduje się w stanie konstrukcyjnym dobrym. </w:t>
      </w:r>
    </w:p>
    <w:p w:rsidR="00BB529A" w:rsidRDefault="00BB529A" w:rsidP="00923787">
      <w:pPr>
        <w:autoSpaceDE w:val="0"/>
        <w:autoSpaceDN w:val="0"/>
        <w:adjustRightInd w:val="0"/>
        <w:spacing w:after="200" w:line="360" w:lineRule="auto"/>
        <w:jc w:val="both"/>
      </w:pPr>
    </w:p>
    <w:p w:rsidR="00895721" w:rsidRPr="002A49C2" w:rsidRDefault="00895721" w:rsidP="00923787">
      <w:pPr>
        <w:autoSpaceDE w:val="0"/>
        <w:autoSpaceDN w:val="0"/>
        <w:adjustRightInd w:val="0"/>
        <w:spacing w:after="200" w:line="360" w:lineRule="auto"/>
        <w:jc w:val="both"/>
      </w:pPr>
      <w:r w:rsidRPr="002A49C2">
        <w:t xml:space="preserve">Zgodnie z § 206.  ust. 1. ROZPORZĄDZENIA MINISTRA INFRASTRUKTURY </w:t>
      </w:r>
      <w:r w:rsidRPr="002A49C2">
        <w:br/>
        <w:t>z dnia 12 kwietnia 2002r.w sprawie warunków technicznych, jakim powinny odpow</w:t>
      </w:r>
      <w:r w:rsidR="00623F24">
        <w:t xml:space="preserve">iadać budynki i ich usytuowanie, </w:t>
      </w:r>
      <w:r w:rsidRPr="002A49C2">
        <w:t xml:space="preserve">dokonano ekspertyzy technicznej stanu obiektu istniejącego, stwierdzającego jego stan bezpieczeństwa </w:t>
      </w:r>
      <w:r w:rsidR="00224E49" w:rsidRPr="002A49C2">
        <w:t xml:space="preserve">i przydatności do użytkowania. </w:t>
      </w:r>
      <w:r w:rsidRPr="002A49C2">
        <w:t xml:space="preserve">W wyniku </w:t>
      </w:r>
      <w:r w:rsidRPr="002A49C2">
        <w:lastRenderedPageBreak/>
        <w:t>przeprowadzonej  ekspertyzy stwierdzono</w:t>
      </w:r>
      <w:r w:rsidR="00224E49" w:rsidRPr="002A49C2">
        <w:t xml:space="preserve">, iż budynek znajduje się </w:t>
      </w:r>
      <w:r w:rsidRPr="002A49C2">
        <w:t>w stanie konstrukcyjnym dobrym. W czasie eksploatacji  poddawany był bieżącym konserwacjom, co pomagało utrzymać obiekt w należytym stanie technicznym. Dokonano przeglądu obiektu pod względem ewentualnych nieprawidłowości. Nie dostrzeżono wad czy usterek, które mogłyby wskazywać na błędy w sztuce budowlanej i zagrażałyby bezpieczeństwu.  Biorąc pod uwagę  powyższe</w:t>
      </w:r>
      <w:r w:rsidRPr="002A49C2">
        <w:rPr>
          <w:b/>
        </w:rPr>
        <w:t>,</w:t>
      </w:r>
      <w:r w:rsidRPr="002A49C2">
        <w:rPr>
          <w:b/>
          <w:bCs/>
        </w:rPr>
        <w:t xml:space="preserve"> </w:t>
      </w:r>
      <w:r w:rsidRPr="002A49C2">
        <w:rPr>
          <w:bCs/>
        </w:rPr>
        <w:t>stwierdzono, że:</w:t>
      </w:r>
    </w:p>
    <w:p w:rsidR="00895721" w:rsidRDefault="007A522D" w:rsidP="00923787">
      <w:pPr>
        <w:numPr>
          <w:ilvl w:val="0"/>
          <w:numId w:val="6"/>
        </w:numPr>
        <w:tabs>
          <w:tab w:val="left" w:pos="600"/>
          <w:tab w:val="left" w:pos="7200"/>
        </w:tabs>
        <w:spacing w:line="360" w:lineRule="auto"/>
        <w:jc w:val="both"/>
      </w:pPr>
      <w:r>
        <w:t>Projekt</w:t>
      </w:r>
      <w:r w:rsidR="00FA2E7D">
        <w:t xml:space="preserve">owany remont pokrycia dachowego </w:t>
      </w:r>
      <w:r w:rsidR="00623F24">
        <w:t>jest w pełni bezpieczna</w:t>
      </w:r>
      <w:r w:rsidR="00895721" w:rsidRPr="002A49C2">
        <w:t xml:space="preserve"> dla wszystkich elementów budynku, pod warunkiem przestrzegania zaleceń </w:t>
      </w:r>
      <w:r w:rsidR="005C35FC">
        <w:t xml:space="preserve">projektantów i wykonania robót budowlanych </w:t>
      </w:r>
      <w:r w:rsidR="00895721" w:rsidRPr="002A49C2">
        <w:t xml:space="preserve"> zgodnie  z projektem. </w:t>
      </w:r>
    </w:p>
    <w:p w:rsidR="00F57C84" w:rsidRPr="002A49C2" w:rsidRDefault="00F57C84" w:rsidP="00923787">
      <w:pPr>
        <w:tabs>
          <w:tab w:val="left" w:pos="600"/>
          <w:tab w:val="left" w:pos="7200"/>
        </w:tabs>
        <w:spacing w:line="360" w:lineRule="auto"/>
        <w:ind w:left="1307"/>
        <w:jc w:val="both"/>
      </w:pPr>
    </w:p>
    <w:p w:rsidR="00F57C84" w:rsidRPr="002A49C2" w:rsidRDefault="00F57C84" w:rsidP="00923787">
      <w:pPr>
        <w:tabs>
          <w:tab w:val="left" w:pos="600"/>
          <w:tab w:val="left" w:pos="7200"/>
        </w:tabs>
        <w:spacing w:line="360" w:lineRule="auto"/>
        <w:jc w:val="both"/>
      </w:pPr>
    </w:p>
    <w:p w:rsidR="000874F2" w:rsidRPr="002A49C2" w:rsidRDefault="000874F2" w:rsidP="00923787">
      <w:pPr>
        <w:tabs>
          <w:tab w:val="left" w:pos="600"/>
          <w:tab w:val="left" w:pos="7200"/>
        </w:tabs>
        <w:spacing w:line="360" w:lineRule="auto"/>
        <w:jc w:val="both"/>
      </w:pPr>
    </w:p>
    <w:p w:rsidR="00AB47C8" w:rsidRPr="002A49C2" w:rsidRDefault="00AB47C8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 w:rsidRPr="002A49C2">
        <w:rPr>
          <w:bCs/>
          <w:u w:val="single"/>
        </w:rPr>
        <w:t>5. DOSTĘPNOSC DLA NIEPEŁNOSPRAWNYCH</w:t>
      </w:r>
    </w:p>
    <w:p w:rsidR="00AB47C8" w:rsidRDefault="006F41E6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Świetlica na poziome parteru – dostęp zachowany dla osób niepełnosprawnych</w:t>
      </w:r>
      <w:r w:rsidR="00153029">
        <w:rPr>
          <w:color w:val="000000"/>
        </w:rPr>
        <w:t>.</w:t>
      </w:r>
    </w:p>
    <w:p w:rsidR="00F57C84" w:rsidRDefault="00F57C84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53029" w:rsidRPr="002A49C2" w:rsidRDefault="00153029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1467F" w:rsidRDefault="000821B5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>
        <w:rPr>
          <w:bCs/>
          <w:u w:val="single"/>
        </w:rPr>
        <w:t>6</w:t>
      </w:r>
      <w:r w:rsidR="00AB47C8" w:rsidRPr="002A49C2">
        <w:rPr>
          <w:bCs/>
          <w:u w:val="single"/>
        </w:rPr>
        <w:t>. ROZWIĄZANIA ZASDNICZYCH ELEMENTÓW WYPOSAŻENIA  BUDOWLANAO – INSTALACYJNEGO</w:t>
      </w:r>
    </w:p>
    <w:p w:rsidR="00623F24" w:rsidRDefault="006F41E6" w:rsidP="00623F2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Wyposażenie budowlano – instalacyjne zachowane</w:t>
      </w:r>
      <w:r w:rsidR="00623F24">
        <w:rPr>
          <w:color w:val="000000"/>
        </w:rPr>
        <w:t>.</w:t>
      </w:r>
    </w:p>
    <w:p w:rsidR="00153029" w:rsidRPr="00153029" w:rsidRDefault="00153029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</w:rPr>
      </w:pPr>
    </w:p>
    <w:p w:rsidR="00224E49" w:rsidRPr="002A49C2" w:rsidRDefault="000821B5" w:rsidP="00923787">
      <w:pPr>
        <w:tabs>
          <w:tab w:val="num" w:pos="540"/>
        </w:tabs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7. </w:t>
      </w:r>
      <w:r w:rsidR="000B74B1" w:rsidRPr="002A49C2">
        <w:rPr>
          <w:bCs/>
          <w:u w:val="single"/>
        </w:rPr>
        <w:t>CHARAKTERYSTYKA ENERGETYCZNA</w:t>
      </w:r>
      <w:r w:rsidR="000874F2" w:rsidRPr="002A49C2">
        <w:rPr>
          <w:bCs/>
          <w:u w:val="single"/>
        </w:rPr>
        <w:t xml:space="preserve"> ORAZ ANALIZA</w:t>
      </w:r>
      <w:r w:rsidR="00F720B7" w:rsidRPr="002A49C2">
        <w:rPr>
          <w:bCs/>
          <w:u w:val="single"/>
        </w:rPr>
        <w:t xml:space="preserve"> MOŻLIWOŚCI RACJONALNEGO WYKORZYSTANIA WYSOKOEFEKTYWNYCH SYSTEMÓW ALTERNATYWNYCH ZAOPATRZENIA W ENERGIĘ I CIEPŁO</w:t>
      </w:r>
      <w:r w:rsidR="00224E49" w:rsidRPr="002A49C2">
        <w:rPr>
          <w:bCs/>
          <w:u w:val="single"/>
        </w:rPr>
        <w:t>.</w:t>
      </w:r>
    </w:p>
    <w:p w:rsidR="00224E49" w:rsidRDefault="00224E49" w:rsidP="00923787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AB47C8" w:rsidRDefault="003E31FC" w:rsidP="00923787">
      <w:pPr>
        <w:autoSpaceDE w:val="0"/>
        <w:autoSpaceDN w:val="0"/>
        <w:adjustRightInd w:val="0"/>
        <w:spacing w:line="360" w:lineRule="auto"/>
        <w:jc w:val="both"/>
      </w:pPr>
      <w:r>
        <w:t>Nie dotyczy przedmiotowej inwestycji.</w:t>
      </w:r>
    </w:p>
    <w:p w:rsidR="003E31FC" w:rsidRDefault="003E31FC" w:rsidP="00923787">
      <w:pPr>
        <w:autoSpaceDE w:val="0"/>
        <w:autoSpaceDN w:val="0"/>
        <w:adjustRightInd w:val="0"/>
        <w:spacing w:line="360" w:lineRule="auto"/>
        <w:jc w:val="both"/>
      </w:pPr>
    </w:p>
    <w:p w:rsidR="005B6B2B" w:rsidRPr="002A49C2" w:rsidRDefault="005B6B2B" w:rsidP="00923787">
      <w:pPr>
        <w:autoSpaceDE w:val="0"/>
        <w:autoSpaceDN w:val="0"/>
        <w:adjustRightInd w:val="0"/>
        <w:spacing w:line="360" w:lineRule="auto"/>
        <w:jc w:val="both"/>
      </w:pPr>
    </w:p>
    <w:p w:rsidR="00AB47C8" w:rsidRPr="002A49C2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>
        <w:rPr>
          <w:bCs/>
          <w:u w:val="single"/>
        </w:rPr>
        <w:t>8</w:t>
      </w:r>
      <w:r w:rsidR="00AB47C8" w:rsidRPr="002A49C2">
        <w:rPr>
          <w:bCs/>
          <w:u w:val="single"/>
        </w:rPr>
        <w:t>. BEZPIECZEŃSTWO UŻYTKOWANIA</w:t>
      </w:r>
    </w:p>
    <w:p w:rsidR="00AB47C8" w:rsidRPr="002A49C2" w:rsidRDefault="003E31FC" w:rsidP="00923787">
      <w:pPr>
        <w:autoSpaceDE w:val="0"/>
        <w:autoSpaceDN w:val="0"/>
        <w:adjustRightInd w:val="0"/>
        <w:spacing w:before="100" w:line="360" w:lineRule="auto"/>
        <w:jc w:val="both"/>
      </w:pPr>
      <w:r>
        <w:t xml:space="preserve">Roboty </w:t>
      </w:r>
      <w:r w:rsidR="00F57C84">
        <w:t>budowlane zostały</w:t>
      </w:r>
      <w:r>
        <w:t xml:space="preserve"> zaprojektowane</w:t>
      </w:r>
      <w:r w:rsidR="00AB47C8" w:rsidRPr="002A49C2">
        <w:t xml:space="preserve"> zgodnie z przepisami działu VII rozporządzenia Ministra Infrastruktury z dnia 12 kwietnia 2002 r. w sprawie warunków technicznych, jakim powinny odpowiadać budynki i ich usytuowanie</w:t>
      </w:r>
      <w:r w:rsidR="0008406F">
        <w:t>.</w:t>
      </w:r>
      <w:r w:rsidR="00AB47C8" w:rsidRPr="002A49C2">
        <w:t xml:space="preserve"> </w:t>
      </w:r>
    </w:p>
    <w:p w:rsidR="00AB47C8" w:rsidRPr="002A49C2" w:rsidRDefault="00AB47C8" w:rsidP="00923787">
      <w:pPr>
        <w:autoSpaceDE w:val="0"/>
        <w:autoSpaceDN w:val="0"/>
        <w:adjustRightInd w:val="0"/>
        <w:spacing w:before="100" w:line="360" w:lineRule="auto"/>
        <w:ind w:left="360"/>
        <w:jc w:val="both"/>
      </w:pPr>
    </w:p>
    <w:p w:rsidR="000821B5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pacing w:val="-10"/>
        </w:rPr>
      </w:pPr>
    </w:p>
    <w:p w:rsidR="0093345F" w:rsidRPr="0093345F" w:rsidRDefault="0093345F" w:rsidP="00923787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pacing w:val="-10"/>
        </w:rPr>
      </w:pPr>
    </w:p>
    <w:p w:rsidR="00AB47C8" w:rsidRDefault="00153029" w:rsidP="00923787">
      <w:pPr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>9</w:t>
      </w:r>
      <w:r w:rsidR="00AB47C8" w:rsidRPr="002A49C2">
        <w:rPr>
          <w:bCs/>
          <w:u w:val="single"/>
        </w:rPr>
        <w:t>. WARUNKI HIGIENICZNE I ZDROWOTNE ORAZ OCHRONY ŚRODOWISKA</w:t>
      </w:r>
    </w:p>
    <w:p w:rsidR="000457FC" w:rsidRPr="000457FC" w:rsidRDefault="000457FC" w:rsidP="00923787">
      <w:pPr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</w:p>
    <w:p w:rsidR="000821B5" w:rsidRDefault="00AB47C8" w:rsidP="00923787">
      <w:pPr>
        <w:autoSpaceDE w:val="0"/>
        <w:autoSpaceDN w:val="0"/>
        <w:adjustRightInd w:val="0"/>
        <w:spacing w:after="200" w:line="360" w:lineRule="auto"/>
        <w:jc w:val="both"/>
        <w:rPr>
          <w:color w:val="000000"/>
        </w:rPr>
      </w:pPr>
      <w:r w:rsidRPr="002A49C2">
        <w:rPr>
          <w:color w:val="000000"/>
        </w:rPr>
        <w:t xml:space="preserve">Warunki higieniczne i zdrowotne oraz ochrony środowiska zostały zapewnione poprzez zaprojektowanie inwestycji zgodnie z obowiązującymi przepisami oraz z materiałów </w:t>
      </w:r>
      <w:r w:rsidR="005C35FC">
        <w:rPr>
          <w:color w:val="000000"/>
        </w:rPr>
        <w:br/>
      </w:r>
      <w:r w:rsidRPr="002A49C2">
        <w:rPr>
          <w:color w:val="000000"/>
        </w:rPr>
        <w:t xml:space="preserve">i wyrobów, które nie stanowią zagrożenia dla higieny i zdrowia użytkowników </w:t>
      </w:r>
      <w:r w:rsidRPr="002A49C2">
        <w:rPr>
          <w:color w:val="000000"/>
        </w:rPr>
        <w:br/>
        <w:t xml:space="preserve">tj. dopuszczonych do obrotu i powszechnego stosowania lub jednostkowego stosowania </w:t>
      </w:r>
      <w:r w:rsidRPr="002A49C2">
        <w:rPr>
          <w:color w:val="000000"/>
        </w:rPr>
        <w:br/>
        <w:t>w budownictwie, w rozumieniu ustawy Prawo budowlane.</w:t>
      </w:r>
    </w:p>
    <w:p w:rsidR="00B41AF9" w:rsidRPr="002A49C2" w:rsidRDefault="00B41AF9" w:rsidP="00923787">
      <w:pPr>
        <w:autoSpaceDE w:val="0"/>
        <w:autoSpaceDN w:val="0"/>
        <w:adjustRightInd w:val="0"/>
        <w:spacing w:after="200" w:line="360" w:lineRule="auto"/>
        <w:jc w:val="both"/>
        <w:rPr>
          <w:color w:val="000000"/>
        </w:rPr>
      </w:pPr>
    </w:p>
    <w:p w:rsidR="00AB47C8" w:rsidRPr="002A49C2" w:rsidRDefault="00153029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10</w:t>
      </w:r>
      <w:r w:rsidR="00AB47C8" w:rsidRPr="002A49C2">
        <w:rPr>
          <w:bCs/>
          <w:color w:val="000000"/>
          <w:u w:val="single"/>
        </w:rPr>
        <w:t>. WARUNKI BEZPIECZEŃSTWA I HIGIENY PRACY</w:t>
      </w:r>
    </w:p>
    <w:p w:rsidR="000821B5" w:rsidRDefault="006F41E6" w:rsidP="00923787">
      <w:pPr>
        <w:spacing w:line="360" w:lineRule="auto"/>
        <w:jc w:val="both"/>
      </w:pPr>
      <w:r>
        <w:t>Warunki bezpieczeństwa i higieny pracy zachowane</w:t>
      </w:r>
      <w:r w:rsidR="003E6F04">
        <w:t>.</w:t>
      </w:r>
      <w:r w:rsidR="004C554C">
        <w:t xml:space="preserve"> </w:t>
      </w:r>
    </w:p>
    <w:p w:rsidR="00FF6526" w:rsidRDefault="00FF6526" w:rsidP="00923787">
      <w:pPr>
        <w:spacing w:line="360" w:lineRule="auto"/>
        <w:jc w:val="both"/>
      </w:pPr>
    </w:p>
    <w:p w:rsidR="004C554C" w:rsidRDefault="004C554C" w:rsidP="00923787">
      <w:pPr>
        <w:spacing w:line="360" w:lineRule="auto"/>
        <w:jc w:val="both"/>
        <w:rPr>
          <w:b/>
          <w:bCs/>
        </w:rPr>
      </w:pPr>
    </w:p>
    <w:p w:rsidR="00AB47C8" w:rsidRPr="002A49C2" w:rsidRDefault="000821B5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>
        <w:rPr>
          <w:bCs/>
          <w:u w:val="single"/>
        </w:rPr>
        <w:t>12</w:t>
      </w:r>
      <w:r w:rsidR="00AB47C8" w:rsidRPr="002A49C2">
        <w:rPr>
          <w:bCs/>
          <w:u w:val="single"/>
        </w:rPr>
        <w:t>.  OCHRONA PRZED HAŁASEM I DRGANIAMI</w:t>
      </w:r>
    </w:p>
    <w:p w:rsidR="00264EE9" w:rsidRDefault="00AB47C8" w:rsidP="00923787">
      <w:pPr>
        <w:autoSpaceDE w:val="0"/>
        <w:autoSpaceDN w:val="0"/>
        <w:adjustRightInd w:val="0"/>
        <w:spacing w:line="360" w:lineRule="auto"/>
        <w:jc w:val="both"/>
      </w:pPr>
      <w:r w:rsidRPr="002A49C2">
        <w:rPr>
          <w:color w:val="000000"/>
        </w:rPr>
        <w:t xml:space="preserve">Przedmiotowa inwestycja została zaprojektowana w taki sposób, aby hałas </w:t>
      </w:r>
      <w:r w:rsidRPr="002A49C2">
        <w:rPr>
          <w:color w:val="000000"/>
        </w:rPr>
        <w:br/>
        <w:t>nie stanowił zagrożenia dla zdrowia i komfortu użytkowników</w:t>
      </w:r>
      <w:r w:rsidR="003E6F04">
        <w:rPr>
          <w:color w:val="000000"/>
        </w:rPr>
        <w:t>.</w:t>
      </w:r>
    </w:p>
    <w:p w:rsidR="00AB47C8" w:rsidRDefault="00AB47C8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E54FE4" w:rsidRDefault="00E54FE4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E54FE4" w:rsidRPr="002A49C2" w:rsidRDefault="00E54FE4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AB47C8" w:rsidRPr="002A49C2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13</w:t>
      </w:r>
      <w:r w:rsidR="00AB47C8" w:rsidRPr="002A49C2">
        <w:rPr>
          <w:bCs/>
          <w:color w:val="000000"/>
          <w:u w:val="single"/>
        </w:rPr>
        <w:t>. OCHRONA INTERESÓW OSÓB TRZECICH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A49C2">
        <w:rPr>
          <w:color w:val="000000"/>
        </w:rPr>
        <w:t xml:space="preserve">Inwestycję zaprojektowano w sposób zapewniający ochronę interesów osób trzecich </w:t>
      </w:r>
      <w:r w:rsidRPr="002A49C2">
        <w:rPr>
          <w:color w:val="000000"/>
        </w:rPr>
        <w:br/>
        <w:t>w rozumieniu art. 5 ustawy Prawo budowlane poprzez</w:t>
      </w:r>
      <w:r w:rsidR="00C75FE3">
        <w:rPr>
          <w:color w:val="000000"/>
        </w:rPr>
        <w:t xml:space="preserve"> m.in.</w:t>
      </w:r>
      <w:r w:rsidRPr="002A49C2">
        <w:rPr>
          <w:color w:val="000000"/>
        </w:rPr>
        <w:t>: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</w:pPr>
    </w:p>
    <w:p w:rsidR="00AB47C8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zaprojektowanie </w:t>
      </w:r>
      <w:r w:rsidR="00264EE9">
        <w:t>robót budowlanych</w:t>
      </w:r>
      <w:r w:rsidRPr="002A49C2">
        <w:t xml:space="preserve"> w sposób nie kolidujący z istniejąc</w:t>
      </w:r>
      <w:r w:rsidR="00A63EB6">
        <w:t xml:space="preserve">ymi oraz planowanymi </w:t>
      </w:r>
      <w:r w:rsidRPr="002A49C2">
        <w:t>instalacjami,</w:t>
      </w:r>
    </w:p>
    <w:p w:rsidR="00A63EB6" w:rsidRPr="002A49C2" w:rsidRDefault="00A63EB6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>za</w:t>
      </w:r>
      <w:r w:rsidR="00264EE9">
        <w:t>projektowanie robót budowlanych</w:t>
      </w:r>
      <w:r w:rsidRPr="002A49C2">
        <w:t xml:space="preserve"> w sposób nie koli</w:t>
      </w:r>
      <w:r>
        <w:t>dujący z pozostałymi lokalami oraz nie zagrażający  konstrukcji budynku,</w:t>
      </w:r>
    </w:p>
    <w:p w:rsidR="00AB47C8" w:rsidRPr="002A49C2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zaprojektowanie </w:t>
      </w:r>
      <w:r w:rsidR="00264EE9">
        <w:t>robót budowlanych</w:t>
      </w:r>
      <w:r w:rsidR="00C75FE3" w:rsidRPr="002A49C2">
        <w:t xml:space="preserve"> </w:t>
      </w:r>
      <w:r w:rsidRPr="002A49C2">
        <w:t>z elementów zapewniających od</w:t>
      </w:r>
      <w:r w:rsidR="00C75FE3">
        <w:t xml:space="preserve">powiedni poziom hałasu </w:t>
      </w:r>
      <w:r w:rsidRPr="002A49C2">
        <w:t>w pomieszczeniach, zgodny z PN,</w:t>
      </w:r>
    </w:p>
    <w:p w:rsidR="00AB47C8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lastRenderedPageBreak/>
        <w:t>zaprojektowanie</w:t>
      </w:r>
      <w:r w:rsidR="00264EE9">
        <w:t xml:space="preserve"> robót budowlanych</w:t>
      </w:r>
      <w:r w:rsidRPr="002A49C2">
        <w:t xml:space="preserve"> w taki sposób, aby </w:t>
      </w:r>
      <w:r w:rsidR="00264EE9">
        <w:t>zapewnić</w:t>
      </w:r>
      <w:r w:rsidRPr="002A49C2">
        <w:t xml:space="preserve"> ochronę przed zanieczysz</w:t>
      </w:r>
      <w:r w:rsidR="00C75FE3">
        <w:t>czeniem powietrza, wody i gleby.</w:t>
      </w:r>
    </w:p>
    <w:p w:rsidR="00C75FE3" w:rsidRPr="002A49C2" w:rsidRDefault="00C75FE3" w:rsidP="00923787">
      <w:pPr>
        <w:autoSpaceDE w:val="0"/>
        <w:autoSpaceDN w:val="0"/>
        <w:adjustRightInd w:val="0"/>
        <w:spacing w:line="360" w:lineRule="auto"/>
        <w:ind w:left="360"/>
        <w:jc w:val="both"/>
      </w:pP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2A49C2">
        <w:rPr>
          <w:color w:val="000000"/>
        </w:rPr>
        <w:t>Ponadto istniejące zagospodarowanie działki nie stwarza zagrożeń dla środowiska oraz higieny i zdrowia użytkowników budynków sąsiednich i przylegających, jak ich otoczenia.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AB47C8" w:rsidRPr="002A49C2" w:rsidRDefault="00AB47C8" w:rsidP="00923787">
      <w:pPr>
        <w:spacing w:line="360" w:lineRule="auto"/>
      </w:pPr>
    </w:p>
    <w:sectPr w:rsidR="00AB47C8" w:rsidRPr="002A49C2" w:rsidSect="00905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8A1" w:rsidRDefault="00A238A1" w:rsidP="00EB1A30">
      <w:r>
        <w:separator/>
      </w:r>
    </w:p>
  </w:endnote>
  <w:endnote w:type="continuationSeparator" w:id="1">
    <w:p w:rsidR="00A238A1" w:rsidRDefault="00A238A1" w:rsidP="00EB1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8A1" w:rsidRDefault="00A238A1" w:rsidP="00EB1A30">
      <w:r>
        <w:separator/>
      </w:r>
    </w:p>
  </w:footnote>
  <w:footnote w:type="continuationSeparator" w:id="1">
    <w:p w:rsidR="00A238A1" w:rsidRDefault="00A238A1" w:rsidP="00EB1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5C1D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pacing w:val="-10"/>
        <w:sz w:val="24"/>
      </w:rPr>
    </w:lvl>
  </w:abstractNum>
  <w:abstractNum w:abstractNumId="5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6">
    <w:nsid w:val="0000000D"/>
    <w:multiLevelType w:val="single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7">
    <w:nsid w:val="00000012"/>
    <w:multiLevelType w:val="single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8">
    <w:nsid w:val="054277BF"/>
    <w:multiLevelType w:val="hybridMultilevel"/>
    <w:tmpl w:val="CF7C4392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EC2228"/>
    <w:multiLevelType w:val="hybridMultilevel"/>
    <w:tmpl w:val="2104F074"/>
    <w:lvl w:ilvl="0" w:tplc="E65C1D74">
      <w:numFmt w:val="bullet"/>
      <w:lvlText w:val=""/>
      <w:legacy w:legacy="1" w:legacySpace="0" w:legacyIndent="360"/>
      <w:lvlJc w:val="left"/>
      <w:pPr>
        <w:ind w:left="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1843658C"/>
    <w:multiLevelType w:val="hybridMultilevel"/>
    <w:tmpl w:val="F3C45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3F5367"/>
    <w:multiLevelType w:val="hybridMultilevel"/>
    <w:tmpl w:val="C592E3EA"/>
    <w:lvl w:ilvl="0" w:tplc="0F1E4A8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FF52260"/>
    <w:multiLevelType w:val="hybridMultilevel"/>
    <w:tmpl w:val="E6E473B2"/>
    <w:lvl w:ilvl="0" w:tplc="E65C1D74">
      <w:numFmt w:val="bullet"/>
      <w:lvlText w:val=""/>
      <w:legacy w:legacy="1" w:legacySpace="0" w:legacyIndent="360"/>
      <w:lvlJc w:val="left"/>
      <w:pPr>
        <w:ind w:left="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49E7DAA"/>
    <w:multiLevelType w:val="hybridMultilevel"/>
    <w:tmpl w:val="5F745326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CC4A9D"/>
    <w:multiLevelType w:val="hybridMultilevel"/>
    <w:tmpl w:val="E6F623F6"/>
    <w:lvl w:ilvl="0" w:tplc="D7440CE4">
      <w:start w:val="1"/>
      <w:numFmt w:val="bullet"/>
      <w:lvlText w:val=""/>
      <w:lvlJc w:val="left"/>
      <w:pPr>
        <w:tabs>
          <w:tab w:val="num" w:pos="1610"/>
        </w:tabs>
        <w:ind w:left="16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6FF380C"/>
    <w:multiLevelType w:val="multilevel"/>
    <w:tmpl w:val="AEC692F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49"/>
        </w:tabs>
        <w:ind w:left="74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7"/>
        </w:tabs>
        <w:ind w:left="11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5"/>
        </w:tabs>
        <w:ind w:left="1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3"/>
        </w:tabs>
        <w:ind w:left="2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92"/>
        </w:tabs>
        <w:ind w:left="2392" w:hanging="2160"/>
      </w:pPr>
      <w:rPr>
        <w:rFonts w:hint="default"/>
      </w:rPr>
    </w:lvl>
  </w:abstractNum>
  <w:abstractNum w:abstractNumId="16">
    <w:nsid w:val="286F63C0"/>
    <w:multiLevelType w:val="hybridMultilevel"/>
    <w:tmpl w:val="1D66290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083576C"/>
    <w:multiLevelType w:val="hybridMultilevel"/>
    <w:tmpl w:val="1CFAF8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1943037"/>
    <w:multiLevelType w:val="hybridMultilevel"/>
    <w:tmpl w:val="E48C7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B2716"/>
    <w:multiLevelType w:val="hybridMultilevel"/>
    <w:tmpl w:val="91AE2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95C1F"/>
    <w:multiLevelType w:val="hybridMultilevel"/>
    <w:tmpl w:val="404877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165CE6"/>
    <w:multiLevelType w:val="hybridMultilevel"/>
    <w:tmpl w:val="4D401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1D1715"/>
    <w:multiLevelType w:val="hybridMultilevel"/>
    <w:tmpl w:val="753CE44A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C42586"/>
    <w:multiLevelType w:val="hybridMultilevel"/>
    <w:tmpl w:val="5FA23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DB1C6D"/>
    <w:multiLevelType w:val="hybridMultilevel"/>
    <w:tmpl w:val="E1B68CCE"/>
    <w:lvl w:ilvl="0" w:tplc="39A87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DF0FDD"/>
    <w:multiLevelType w:val="multilevel"/>
    <w:tmpl w:val="6F36C45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4"/>
        </w:tabs>
        <w:ind w:left="554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67"/>
        </w:tabs>
        <w:ind w:left="11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5"/>
        </w:tabs>
        <w:ind w:left="1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</w:rPr>
    </w:lvl>
  </w:abstractNum>
  <w:abstractNum w:abstractNumId="26">
    <w:nsid w:val="6B5C70C0"/>
    <w:multiLevelType w:val="hybridMultilevel"/>
    <w:tmpl w:val="7DFC9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5074E5"/>
    <w:multiLevelType w:val="hybridMultilevel"/>
    <w:tmpl w:val="9B940AF4"/>
    <w:lvl w:ilvl="0" w:tplc="49A22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57D8C"/>
    <w:multiLevelType w:val="hybridMultilevel"/>
    <w:tmpl w:val="64F6C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95FBA"/>
    <w:multiLevelType w:val="hybridMultilevel"/>
    <w:tmpl w:val="6B4A7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6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7"/>
  </w:num>
  <w:num w:numId="9">
    <w:abstractNumId w:val="8"/>
  </w:num>
  <w:num w:numId="10">
    <w:abstractNumId w:val="11"/>
  </w:num>
  <w:num w:numId="11">
    <w:abstractNumId w:val="14"/>
  </w:num>
  <w:num w:numId="12">
    <w:abstractNumId w:val="25"/>
  </w:num>
  <w:num w:numId="13">
    <w:abstractNumId w:val="15"/>
  </w:num>
  <w:num w:numId="14">
    <w:abstractNumId w:val="21"/>
  </w:num>
  <w:num w:numId="15">
    <w:abstractNumId w:val="18"/>
  </w:num>
  <w:num w:numId="16">
    <w:abstractNumId w:val="10"/>
  </w:num>
  <w:num w:numId="17">
    <w:abstractNumId w:val="9"/>
  </w:num>
  <w:num w:numId="18">
    <w:abstractNumId w:val="12"/>
  </w:num>
  <w:num w:numId="19">
    <w:abstractNumId w:val="4"/>
  </w:num>
  <w:num w:numId="20">
    <w:abstractNumId w:val="7"/>
  </w:num>
  <w:num w:numId="21">
    <w:abstractNumId w:val="2"/>
  </w:num>
  <w:num w:numId="22">
    <w:abstractNumId w:val="6"/>
  </w:num>
  <w:num w:numId="23">
    <w:abstractNumId w:val="1"/>
  </w:num>
  <w:num w:numId="24">
    <w:abstractNumId w:val="3"/>
  </w:num>
  <w:num w:numId="25">
    <w:abstractNumId w:val="5"/>
  </w:num>
  <w:num w:numId="26">
    <w:abstractNumId w:val="22"/>
  </w:num>
  <w:num w:numId="27">
    <w:abstractNumId w:val="20"/>
  </w:num>
  <w:num w:numId="28">
    <w:abstractNumId w:val="28"/>
  </w:num>
  <w:num w:numId="29">
    <w:abstractNumId w:val="29"/>
  </w:num>
  <w:num w:numId="30">
    <w:abstractNumId w:val="23"/>
  </w:num>
  <w:num w:numId="31">
    <w:abstractNumId w:val="19"/>
  </w:num>
  <w:num w:numId="32">
    <w:abstractNumId w:val="27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47C8"/>
    <w:rsid w:val="0000172D"/>
    <w:rsid w:val="00025EC6"/>
    <w:rsid w:val="000457FC"/>
    <w:rsid w:val="00076B95"/>
    <w:rsid w:val="000821B5"/>
    <w:rsid w:val="0008406F"/>
    <w:rsid w:val="00087003"/>
    <w:rsid w:val="000874F2"/>
    <w:rsid w:val="000A55C8"/>
    <w:rsid w:val="000A7C8F"/>
    <w:rsid w:val="000B74B1"/>
    <w:rsid w:val="000C0202"/>
    <w:rsid w:val="000C6C88"/>
    <w:rsid w:val="000E61B5"/>
    <w:rsid w:val="001061D9"/>
    <w:rsid w:val="0011051B"/>
    <w:rsid w:val="0011467F"/>
    <w:rsid w:val="00153029"/>
    <w:rsid w:val="001752AE"/>
    <w:rsid w:val="001814EA"/>
    <w:rsid w:val="001B5E2E"/>
    <w:rsid w:val="001C15E4"/>
    <w:rsid w:val="001C39CA"/>
    <w:rsid w:val="001C3CAC"/>
    <w:rsid w:val="001C796F"/>
    <w:rsid w:val="001D4FE3"/>
    <w:rsid w:val="001F790D"/>
    <w:rsid w:val="00224E49"/>
    <w:rsid w:val="00225B65"/>
    <w:rsid w:val="00254734"/>
    <w:rsid w:val="00254EB4"/>
    <w:rsid w:val="00264EE9"/>
    <w:rsid w:val="00273C4B"/>
    <w:rsid w:val="002845C6"/>
    <w:rsid w:val="00287A2F"/>
    <w:rsid w:val="002A49C2"/>
    <w:rsid w:val="002C255D"/>
    <w:rsid w:val="002E1DA1"/>
    <w:rsid w:val="002F70D5"/>
    <w:rsid w:val="00302839"/>
    <w:rsid w:val="003067FE"/>
    <w:rsid w:val="003466A7"/>
    <w:rsid w:val="003532E3"/>
    <w:rsid w:val="00360229"/>
    <w:rsid w:val="00364D42"/>
    <w:rsid w:val="00373CAB"/>
    <w:rsid w:val="003A6259"/>
    <w:rsid w:val="003B7D64"/>
    <w:rsid w:val="003C7469"/>
    <w:rsid w:val="003D0DCA"/>
    <w:rsid w:val="003E31FC"/>
    <w:rsid w:val="003E6F04"/>
    <w:rsid w:val="003E7AF3"/>
    <w:rsid w:val="0043778B"/>
    <w:rsid w:val="0044413C"/>
    <w:rsid w:val="0045022E"/>
    <w:rsid w:val="00453FDC"/>
    <w:rsid w:val="00454BD3"/>
    <w:rsid w:val="00466ADA"/>
    <w:rsid w:val="00480D2C"/>
    <w:rsid w:val="0048412B"/>
    <w:rsid w:val="00491FC1"/>
    <w:rsid w:val="00497090"/>
    <w:rsid w:val="00497239"/>
    <w:rsid w:val="004B6235"/>
    <w:rsid w:val="004C1E23"/>
    <w:rsid w:val="004C554C"/>
    <w:rsid w:val="004D77D8"/>
    <w:rsid w:val="004F40C5"/>
    <w:rsid w:val="00512D0D"/>
    <w:rsid w:val="00523D7F"/>
    <w:rsid w:val="00566638"/>
    <w:rsid w:val="00585F96"/>
    <w:rsid w:val="005A4D30"/>
    <w:rsid w:val="005A6E2C"/>
    <w:rsid w:val="005B6B2B"/>
    <w:rsid w:val="005C35FC"/>
    <w:rsid w:val="005C5D9F"/>
    <w:rsid w:val="005D3C86"/>
    <w:rsid w:val="005E7BDE"/>
    <w:rsid w:val="00606B31"/>
    <w:rsid w:val="006230E4"/>
    <w:rsid w:val="00623F24"/>
    <w:rsid w:val="006317F6"/>
    <w:rsid w:val="00650DE4"/>
    <w:rsid w:val="00662DD0"/>
    <w:rsid w:val="00665351"/>
    <w:rsid w:val="0069773D"/>
    <w:rsid w:val="006F41E6"/>
    <w:rsid w:val="006F4B3C"/>
    <w:rsid w:val="006F5AAA"/>
    <w:rsid w:val="006F66C2"/>
    <w:rsid w:val="007167F0"/>
    <w:rsid w:val="007241AB"/>
    <w:rsid w:val="00724E7D"/>
    <w:rsid w:val="00734C4A"/>
    <w:rsid w:val="00742F18"/>
    <w:rsid w:val="007508C2"/>
    <w:rsid w:val="007850C7"/>
    <w:rsid w:val="007878A8"/>
    <w:rsid w:val="0079201F"/>
    <w:rsid w:val="007A522D"/>
    <w:rsid w:val="007A5F28"/>
    <w:rsid w:val="007C3BF0"/>
    <w:rsid w:val="007C5E47"/>
    <w:rsid w:val="007E0443"/>
    <w:rsid w:val="007E3883"/>
    <w:rsid w:val="007E59BB"/>
    <w:rsid w:val="007F545A"/>
    <w:rsid w:val="0081429D"/>
    <w:rsid w:val="00855B13"/>
    <w:rsid w:val="00857F12"/>
    <w:rsid w:val="008637E0"/>
    <w:rsid w:val="008840F7"/>
    <w:rsid w:val="00895721"/>
    <w:rsid w:val="00896BC5"/>
    <w:rsid w:val="008C228E"/>
    <w:rsid w:val="008C52C5"/>
    <w:rsid w:val="008D3DDC"/>
    <w:rsid w:val="008D6C51"/>
    <w:rsid w:val="008E63A3"/>
    <w:rsid w:val="00905D3C"/>
    <w:rsid w:val="0091004B"/>
    <w:rsid w:val="00913601"/>
    <w:rsid w:val="00923787"/>
    <w:rsid w:val="0093345F"/>
    <w:rsid w:val="0093628A"/>
    <w:rsid w:val="00937A7C"/>
    <w:rsid w:val="00947E01"/>
    <w:rsid w:val="009C3807"/>
    <w:rsid w:val="009D04BC"/>
    <w:rsid w:val="009E6B8E"/>
    <w:rsid w:val="009F71F0"/>
    <w:rsid w:val="00A156C9"/>
    <w:rsid w:val="00A16A50"/>
    <w:rsid w:val="00A238A1"/>
    <w:rsid w:val="00A46BC1"/>
    <w:rsid w:val="00A520B5"/>
    <w:rsid w:val="00A57570"/>
    <w:rsid w:val="00A63EB6"/>
    <w:rsid w:val="00A77AF2"/>
    <w:rsid w:val="00A8210C"/>
    <w:rsid w:val="00A84983"/>
    <w:rsid w:val="00A92E98"/>
    <w:rsid w:val="00AB1AA5"/>
    <w:rsid w:val="00AB47C8"/>
    <w:rsid w:val="00B23B69"/>
    <w:rsid w:val="00B24518"/>
    <w:rsid w:val="00B32CE4"/>
    <w:rsid w:val="00B34B30"/>
    <w:rsid w:val="00B4032F"/>
    <w:rsid w:val="00B41AF9"/>
    <w:rsid w:val="00B63BDC"/>
    <w:rsid w:val="00B70A5E"/>
    <w:rsid w:val="00B85513"/>
    <w:rsid w:val="00B952CD"/>
    <w:rsid w:val="00BA0692"/>
    <w:rsid w:val="00BB529A"/>
    <w:rsid w:val="00BE6831"/>
    <w:rsid w:val="00C3237F"/>
    <w:rsid w:val="00C34836"/>
    <w:rsid w:val="00C3752A"/>
    <w:rsid w:val="00C520C9"/>
    <w:rsid w:val="00C7149C"/>
    <w:rsid w:val="00C75FE3"/>
    <w:rsid w:val="00CA19DC"/>
    <w:rsid w:val="00CA47BD"/>
    <w:rsid w:val="00CB616E"/>
    <w:rsid w:val="00CC20FA"/>
    <w:rsid w:val="00CD2D17"/>
    <w:rsid w:val="00CF4214"/>
    <w:rsid w:val="00D034E7"/>
    <w:rsid w:val="00D103C7"/>
    <w:rsid w:val="00D118CF"/>
    <w:rsid w:val="00D14646"/>
    <w:rsid w:val="00D238DE"/>
    <w:rsid w:val="00D720EC"/>
    <w:rsid w:val="00DA7F4E"/>
    <w:rsid w:val="00DB4E35"/>
    <w:rsid w:val="00DD1407"/>
    <w:rsid w:val="00DF10B4"/>
    <w:rsid w:val="00DF452F"/>
    <w:rsid w:val="00E0748D"/>
    <w:rsid w:val="00E22176"/>
    <w:rsid w:val="00E34FEE"/>
    <w:rsid w:val="00E54FE4"/>
    <w:rsid w:val="00E56625"/>
    <w:rsid w:val="00E7766A"/>
    <w:rsid w:val="00E83569"/>
    <w:rsid w:val="00E97DD3"/>
    <w:rsid w:val="00EA51F0"/>
    <w:rsid w:val="00EB1A30"/>
    <w:rsid w:val="00EB6E68"/>
    <w:rsid w:val="00EB7598"/>
    <w:rsid w:val="00ED5CCB"/>
    <w:rsid w:val="00EF4C27"/>
    <w:rsid w:val="00F01409"/>
    <w:rsid w:val="00F04A4B"/>
    <w:rsid w:val="00F24280"/>
    <w:rsid w:val="00F36874"/>
    <w:rsid w:val="00F37FCC"/>
    <w:rsid w:val="00F47050"/>
    <w:rsid w:val="00F47792"/>
    <w:rsid w:val="00F57C84"/>
    <w:rsid w:val="00F62FAE"/>
    <w:rsid w:val="00F720B7"/>
    <w:rsid w:val="00F8160A"/>
    <w:rsid w:val="00F93918"/>
    <w:rsid w:val="00F97D86"/>
    <w:rsid w:val="00FA2E7D"/>
    <w:rsid w:val="00FA4A5C"/>
    <w:rsid w:val="00FC447F"/>
    <w:rsid w:val="00FE7A52"/>
    <w:rsid w:val="00FF01A9"/>
    <w:rsid w:val="00FF6526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47C8"/>
    <w:rPr>
      <w:sz w:val="24"/>
      <w:szCs w:val="24"/>
    </w:rPr>
  </w:style>
  <w:style w:type="paragraph" w:styleId="Nagwek7">
    <w:name w:val="heading 7"/>
    <w:basedOn w:val="Normalny"/>
    <w:next w:val="Normalny"/>
    <w:qFormat/>
    <w:rsid w:val="000E61B5"/>
    <w:pPr>
      <w:tabs>
        <w:tab w:val="num" w:pos="5040"/>
      </w:tabs>
      <w:suppressAutoHyphens/>
      <w:spacing w:before="240" w:after="60" w:line="276" w:lineRule="auto"/>
      <w:ind w:left="5040" w:hanging="360"/>
      <w:outlineLvl w:val="6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51F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EA51F0"/>
    <w:pPr>
      <w:suppressAutoHyphens/>
      <w:spacing w:before="280" w:after="119"/>
    </w:pPr>
    <w:rPr>
      <w:lang w:eastAsia="ar-SA"/>
    </w:rPr>
  </w:style>
  <w:style w:type="paragraph" w:customStyle="1" w:styleId="Tekstpodstawowy31">
    <w:name w:val="Tekst podstawowy 31"/>
    <w:basedOn w:val="Normalny"/>
    <w:rsid w:val="00A92E98"/>
    <w:pPr>
      <w:suppressAutoHyphens/>
      <w:overflowPunct w:val="0"/>
      <w:autoSpaceDE w:val="0"/>
      <w:textAlignment w:val="baseline"/>
    </w:pPr>
    <w:rPr>
      <w:szCs w:val="20"/>
      <w:lang w:eastAsia="ar-SA"/>
    </w:rPr>
  </w:style>
  <w:style w:type="paragraph" w:styleId="Tekstpodstawowy">
    <w:name w:val="Body Text"/>
    <w:basedOn w:val="Normalny"/>
    <w:rsid w:val="00DF452F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0E61B5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E61B5"/>
    <w:pPr>
      <w:suppressAutoHyphens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79201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styleId="Tabela-Siatka">
    <w:name w:val="Table Grid"/>
    <w:basedOn w:val="Standardowy"/>
    <w:rsid w:val="00716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EB1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B1A30"/>
    <w:rPr>
      <w:sz w:val="24"/>
      <w:szCs w:val="24"/>
    </w:rPr>
  </w:style>
  <w:style w:type="paragraph" w:styleId="Stopka">
    <w:name w:val="footer"/>
    <w:basedOn w:val="Normalny"/>
    <w:link w:val="StopkaZnak"/>
    <w:rsid w:val="00EB1A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B1A30"/>
    <w:rPr>
      <w:sz w:val="24"/>
      <w:szCs w:val="24"/>
    </w:rPr>
  </w:style>
  <w:style w:type="paragraph" w:styleId="Tekstdymka">
    <w:name w:val="Balloon Text"/>
    <w:basedOn w:val="Normalny"/>
    <w:link w:val="TekstdymkaZnak"/>
    <w:rsid w:val="00F57C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57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74DF-8A9B-4123-986E-C57D3AF8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1190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Ola</dc:creator>
  <cp:lastModifiedBy>Valdi</cp:lastModifiedBy>
  <cp:revision>7</cp:revision>
  <cp:lastPrinted>2019-09-14T17:01:00Z</cp:lastPrinted>
  <dcterms:created xsi:type="dcterms:W3CDTF">2019-09-14T15:57:00Z</dcterms:created>
  <dcterms:modified xsi:type="dcterms:W3CDTF">2019-09-14T17:02:00Z</dcterms:modified>
</cp:coreProperties>
</file>